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2998"/>
        <w:tblW w:w="0" w:type="auto"/>
        <w:tblLook w:val="04A0" w:firstRow="1" w:lastRow="0" w:firstColumn="1" w:lastColumn="0" w:noHBand="0" w:noVBand="1"/>
      </w:tblPr>
      <w:tblGrid>
        <w:gridCol w:w="4956"/>
      </w:tblGrid>
      <w:tr w:rsidR="0033287F" w:rsidTr="006178A5">
        <w:tc>
          <w:tcPr>
            <w:tcW w:w="4727" w:type="dxa"/>
          </w:tcPr>
          <w:p w:rsidR="0033287F" w:rsidRPr="0033287F" w:rsidRDefault="0033287F" w:rsidP="007E2648">
            <w:pPr>
              <w:pStyle w:val="3"/>
              <w:jc w:val="center"/>
            </w:pPr>
            <w:r w:rsidRPr="0033287F">
              <w:rPr>
                <w:sz w:val="44"/>
              </w:rPr>
              <w:t xml:space="preserve">ПРОКУРАТУРА </w:t>
            </w:r>
            <w:r w:rsidR="007E2648">
              <w:rPr>
                <w:sz w:val="44"/>
              </w:rPr>
              <w:t>КАРАИДЕЛЬСКОГО</w:t>
            </w:r>
            <w:r w:rsidRPr="0033287F">
              <w:rPr>
                <w:sz w:val="44"/>
              </w:rPr>
              <w:t xml:space="preserve"> РАЙОНА РЕСПУБЛИКИ БАШКОРТОСТАН</w:t>
            </w:r>
          </w:p>
        </w:tc>
      </w:tr>
      <w:tr w:rsidR="0033287F" w:rsidRPr="006178A5" w:rsidTr="006178A5">
        <w:tc>
          <w:tcPr>
            <w:tcW w:w="4727" w:type="dxa"/>
          </w:tcPr>
          <w:p w:rsidR="0033287F" w:rsidRPr="006178A5" w:rsidRDefault="0033287F" w:rsidP="006178A5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1490" cy="1705213"/>
                  <wp:effectExtent l="0" t="0" r="0" b="9525"/>
                  <wp:docPr id="4" name="Рисунок 4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014" cy="173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A5" w:rsidRPr="006178A5" w:rsidRDefault="006178A5" w:rsidP="006178A5">
      <w:pPr>
        <w:pStyle w:val="a9"/>
        <w:shd w:val="clear" w:color="auto" w:fill="FFFFFF"/>
        <w:spacing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lastRenderedPageBreak/>
        <w:t>Согласно диспозиции ст. 160 УК РФ хищение может быть совершено путем: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b/>
          <w:color w:val="212121"/>
          <w:sz w:val="28"/>
          <w:szCs w:val="28"/>
        </w:rPr>
      </w:pPr>
      <w:r w:rsidRPr="006178A5">
        <w:rPr>
          <w:b/>
          <w:color w:val="212121"/>
          <w:sz w:val="28"/>
          <w:szCs w:val="28"/>
        </w:rPr>
        <w:t>– присвоения, которое состоит в безвозмездном, совершенном с корыстной целью, противоправном обращении лицом вверенного ему имущества в свою пользу против воли собственника.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FF0000"/>
          <w:sz w:val="28"/>
          <w:szCs w:val="28"/>
        </w:rPr>
      </w:pPr>
      <w:r w:rsidRPr="006178A5">
        <w:rPr>
          <w:color w:val="FF0000"/>
          <w:sz w:val="28"/>
          <w:szCs w:val="28"/>
        </w:rPr>
        <w:t>Присвоение считается оконченным преступлением с того момента, когда законное владение вверенным лицу имуществом стало противоправным и это лицо начало совершать действия, направленные на обращение указанного имущества в свою пользу (например, с момента неисполнения обязанности лица поместить на банковский счет собственника вверенные этому лицу денежные средства);</w:t>
      </w: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  <w:r>
        <w:rPr>
          <w:rFonts w:ascii="Arial" w:hAnsi="Arial" w:cs="Arial"/>
          <w:noProof/>
          <w:color w:val="212121"/>
          <w:sz w:val="54"/>
          <w:szCs w:val="5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0</wp:posOffset>
            </wp:positionV>
            <wp:extent cx="3007995" cy="1692275"/>
            <wp:effectExtent l="0" t="0" r="190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ind w:left="0"/>
        <w:jc w:val="lef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Pr="006178A5" w:rsidRDefault="006178A5" w:rsidP="006178A5">
      <w:pPr>
        <w:pStyle w:val="1"/>
        <w:shd w:val="clear" w:color="auto" w:fill="FFFFFF"/>
        <w:spacing w:before="0" w:after="435" w:line="630" w:lineRule="atLeast"/>
        <w:rPr>
          <w:color w:val="212121"/>
          <w:sz w:val="44"/>
          <w:szCs w:val="44"/>
          <w:u w:val="single"/>
        </w:rPr>
      </w:pPr>
      <w:r w:rsidRPr="006178A5">
        <w:rPr>
          <w:color w:val="212121"/>
          <w:sz w:val="44"/>
          <w:szCs w:val="44"/>
          <w:u w:val="single"/>
        </w:rPr>
        <w:t>Уголовная ответственность за хищение, совершенное путем присвоения или растраты</w:t>
      </w: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b/>
          <w:color w:val="212121"/>
          <w:sz w:val="28"/>
          <w:szCs w:val="28"/>
        </w:rPr>
      </w:pPr>
      <w:r w:rsidRPr="006178A5">
        <w:rPr>
          <w:b/>
          <w:color w:val="212121"/>
          <w:sz w:val="28"/>
          <w:szCs w:val="28"/>
        </w:rPr>
        <w:t>– растраты – противоправных действий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 xml:space="preserve">Растрату следует считать оконченным преступлением с момента начала противоправного </w:t>
      </w:r>
      <w:proofErr w:type="spellStart"/>
      <w:r w:rsidRPr="006178A5">
        <w:rPr>
          <w:color w:val="212121"/>
          <w:sz w:val="28"/>
          <w:szCs w:val="28"/>
        </w:rPr>
        <w:t>издержания</w:t>
      </w:r>
      <w:proofErr w:type="spellEnd"/>
      <w:r w:rsidRPr="006178A5">
        <w:rPr>
          <w:color w:val="212121"/>
          <w:sz w:val="28"/>
          <w:szCs w:val="28"/>
        </w:rPr>
        <w:t xml:space="preserve"> вверенного имущества (его потребления, израсходования или отчуждения).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>Присвоение или растрата являются самостоятельными формами хищения, объединенными особым отношением виновных к похищаемому имуществу, которое им вверено.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FF0000"/>
          <w:sz w:val="28"/>
          <w:szCs w:val="28"/>
        </w:rPr>
      </w:pPr>
      <w:r w:rsidRPr="006178A5">
        <w:rPr>
          <w:color w:val="FF0000"/>
          <w:sz w:val="28"/>
          <w:szCs w:val="28"/>
        </w:rPr>
        <w:lastRenderedPageBreak/>
        <w:t>Под «вверенным» понимается имущество, в отношении которого виновное лицо в силу должностных обязанностей, договорных отношений или специального поручения государственной или общественной организации осуществляет определенные полномочия по распоряжению, управлению, хранению и т.д. Такие правомочия могут быть переданы и собственником имущества другим гражданам на основании гражданско-правовых договоров подряда, аренды, комиссии, проката и прочее.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>Для квалификации действий по ч. 1 ст. 160 УК РФ потерпевшему должен быть причинен ущерб, превышающий 2 500 рублей.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proofErr w:type="gramStart"/>
      <w:r w:rsidRPr="006178A5">
        <w:rPr>
          <w:color w:val="212121"/>
          <w:sz w:val="28"/>
          <w:szCs w:val="28"/>
        </w:rPr>
        <w:t xml:space="preserve">За совершение данного преступления предусмотрены следующие виды наказания: штраф до 120 000 рублей или в размере заработной платы или </w:t>
      </w:r>
      <w:r w:rsidRPr="006178A5">
        <w:rPr>
          <w:color w:val="212121"/>
          <w:sz w:val="28"/>
          <w:szCs w:val="28"/>
        </w:rPr>
        <w:lastRenderedPageBreak/>
        <w:t>иного дохода за период до 1 года, обязательные работы на срок до 240 часов, исправительные работы на срок до 6 месяцев, ограничение свободы на срок до 2 лет либо лишение свободы на тот же срок, то есть до 2 лет.</w:t>
      </w:r>
      <w:proofErr w:type="gramEnd"/>
      <w:r w:rsidR="002A7DF7">
        <w:rPr>
          <w:color w:val="212121"/>
          <w:sz w:val="28"/>
          <w:szCs w:val="28"/>
        </w:rPr>
        <w:t xml:space="preserve"> </w:t>
      </w:r>
      <w:bookmarkStart w:id="0" w:name="_GoBack"/>
      <w:bookmarkEnd w:id="0"/>
      <w:r w:rsidRPr="006178A5">
        <w:rPr>
          <w:color w:val="212121"/>
          <w:sz w:val="28"/>
          <w:szCs w:val="28"/>
        </w:rPr>
        <w:t>В случае, когда преступление совершено группой лиц по предварительному сговору, с причинением значительного ущерба (не менее 5 000 рублей), лицом с использованием своего служебного положения, в крупном размере (более 250 000 рублей), организованной группой или в особо крупном размере (более 1 000 000 рублей), то предусмотрено более строгое наказание – вплоть до 10 лет лишения свободы.</w:t>
      </w:r>
    </w:p>
    <w:p w:rsidR="00C4792D" w:rsidRPr="0033287F" w:rsidRDefault="006178A5" w:rsidP="006178A5">
      <w:pPr>
        <w:pStyle w:val="a3"/>
        <w:spacing w:before="70"/>
        <w:ind w:left="102" w:right="39"/>
      </w:pPr>
      <w:r>
        <w:rPr>
          <w:noProof/>
          <w:lang w:eastAsia="ru-RU"/>
        </w:rPr>
        <w:drawing>
          <wp:inline distT="0" distB="0" distL="0" distR="0">
            <wp:extent cx="2790825" cy="1638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92D" w:rsidRPr="0033287F" w:rsidSect="006178A5">
      <w:type w:val="continuous"/>
      <w:pgSz w:w="16840" w:h="11910" w:orient="landscape"/>
      <w:pgMar w:top="280" w:right="700" w:bottom="0" w:left="500" w:header="720" w:footer="720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7D0C"/>
    <w:multiLevelType w:val="hybridMultilevel"/>
    <w:tmpl w:val="1C66FB0E"/>
    <w:lvl w:ilvl="0" w:tplc="F2EE291E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ru-RU" w:eastAsia="en-US" w:bidi="ar-SA"/>
      </w:rPr>
    </w:lvl>
    <w:lvl w:ilvl="1" w:tplc="C5364BA2">
      <w:numFmt w:val="bullet"/>
      <w:lvlText w:val="•"/>
      <w:lvlJc w:val="left"/>
      <w:pPr>
        <w:ind w:left="563" w:hanging="159"/>
      </w:pPr>
      <w:rPr>
        <w:rFonts w:hint="default"/>
        <w:lang w:val="ru-RU" w:eastAsia="en-US" w:bidi="ar-SA"/>
      </w:rPr>
    </w:lvl>
    <w:lvl w:ilvl="2" w:tplc="F052F976">
      <w:numFmt w:val="bullet"/>
      <w:lvlText w:val="•"/>
      <w:lvlJc w:val="left"/>
      <w:pPr>
        <w:ind w:left="1027" w:hanging="159"/>
      </w:pPr>
      <w:rPr>
        <w:rFonts w:hint="default"/>
        <w:lang w:val="ru-RU" w:eastAsia="en-US" w:bidi="ar-SA"/>
      </w:rPr>
    </w:lvl>
    <w:lvl w:ilvl="3" w:tplc="C264F49A">
      <w:numFmt w:val="bullet"/>
      <w:lvlText w:val="•"/>
      <w:lvlJc w:val="left"/>
      <w:pPr>
        <w:ind w:left="1490" w:hanging="159"/>
      </w:pPr>
      <w:rPr>
        <w:rFonts w:hint="default"/>
        <w:lang w:val="ru-RU" w:eastAsia="en-US" w:bidi="ar-SA"/>
      </w:rPr>
    </w:lvl>
    <w:lvl w:ilvl="4" w:tplc="7AE88208">
      <w:numFmt w:val="bullet"/>
      <w:lvlText w:val="•"/>
      <w:lvlJc w:val="left"/>
      <w:pPr>
        <w:ind w:left="1954" w:hanging="159"/>
      </w:pPr>
      <w:rPr>
        <w:rFonts w:hint="default"/>
        <w:lang w:val="ru-RU" w:eastAsia="en-US" w:bidi="ar-SA"/>
      </w:rPr>
    </w:lvl>
    <w:lvl w:ilvl="5" w:tplc="0980C814">
      <w:numFmt w:val="bullet"/>
      <w:lvlText w:val="•"/>
      <w:lvlJc w:val="left"/>
      <w:pPr>
        <w:ind w:left="2418" w:hanging="159"/>
      </w:pPr>
      <w:rPr>
        <w:rFonts w:hint="default"/>
        <w:lang w:val="ru-RU" w:eastAsia="en-US" w:bidi="ar-SA"/>
      </w:rPr>
    </w:lvl>
    <w:lvl w:ilvl="6" w:tplc="614AC664">
      <w:numFmt w:val="bullet"/>
      <w:lvlText w:val="•"/>
      <w:lvlJc w:val="left"/>
      <w:pPr>
        <w:ind w:left="2881" w:hanging="159"/>
      </w:pPr>
      <w:rPr>
        <w:rFonts w:hint="default"/>
        <w:lang w:val="ru-RU" w:eastAsia="en-US" w:bidi="ar-SA"/>
      </w:rPr>
    </w:lvl>
    <w:lvl w:ilvl="7" w:tplc="6B003E7E">
      <w:numFmt w:val="bullet"/>
      <w:lvlText w:val="•"/>
      <w:lvlJc w:val="left"/>
      <w:pPr>
        <w:ind w:left="3345" w:hanging="159"/>
      </w:pPr>
      <w:rPr>
        <w:rFonts w:hint="default"/>
        <w:lang w:val="ru-RU" w:eastAsia="en-US" w:bidi="ar-SA"/>
      </w:rPr>
    </w:lvl>
    <w:lvl w:ilvl="8" w:tplc="D226742A">
      <w:numFmt w:val="bullet"/>
      <w:lvlText w:val="•"/>
      <w:lvlJc w:val="left"/>
      <w:pPr>
        <w:ind w:left="3808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2D"/>
    <w:rsid w:val="002A7DF7"/>
    <w:rsid w:val="0033287F"/>
    <w:rsid w:val="006178A5"/>
    <w:rsid w:val="007E2648"/>
    <w:rsid w:val="00AD4175"/>
    <w:rsid w:val="00C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5" w:right="14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5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  <w:jc w:val="both"/>
    </w:pPr>
  </w:style>
  <w:style w:type="paragraph" w:styleId="a4">
    <w:name w:val="Title"/>
    <w:basedOn w:val="a"/>
    <w:uiPriority w:val="1"/>
    <w:qFormat/>
    <w:pPr>
      <w:spacing w:before="368"/>
      <w:ind w:left="335" w:right="31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02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3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D41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17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6178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5" w:right="14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5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  <w:jc w:val="both"/>
    </w:pPr>
  </w:style>
  <w:style w:type="paragraph" w:styleId="a4">
    <w:name w:val="Title"/>
    <w:basedOn w:val="a"/>
    <w:uiPriority w:val="1"/>
    <w:qFormat/>
    <w:pPr>
      <w:spacing w:before="368"/>
      <w:ind w:left="335" w:right="31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02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3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D41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17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6178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Вундер Альбина Наильевна</dc:creator>
  <cp:lastModifiedBy>Пользователь Windows</cp:lastModifiedBy>
  <cp:revision>4</cp:revision>
  <cp:lastPrinted>2023-07-16T11:01:00Z</cp:lastPrinted>
  <dcterms:created xsi:type="dcterms:W3CDTF">2024-06-26T19:22:00Z</dcterms:created>
  <dcterms:modified xsi:type="dcterms:W3CDTF">2024-07-04T11:24:00Z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2023-07-13T00:00:00Z</vt:filetime>
  </property>
</Properties>
</file>